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6B5D" w:rsidRPr="00E47EF7" w:rsidRDefault="00D66B5D" w:rsidP="00E47EF7">
      <w:pPr>
        <w:spacing w:line="240" w:lineRule="exact"/>
        <w:rPr>
          <w:rFonts w:ascii="微软雅黑" w:eastAsia="微软雅黑" w:hAnsi="微软雅黑" w:cs="宋体"/>
          <w:kern w:val="0"/>
          <w:sz w:val="22"/>
          <w:szCs w:val="22"/>
        </w:rPr>
      </w:pPr>
    </w:p>
    <w:p w:rsidR="00D66B5D" w:rsidRPr="00E47EF7" w:rsidRDefault="003D2958" w:rsidP="00E47EF7">
      <w:pPr>
        <w:spacing w:line="500" w:lineRule="exact"/>
        <w:jc w:val="center"/>
        <w:rPr>
          <w:rFonts w:ascii="微软雅黑" w:eastAsia="微软雅黑" w:hAnsi="微软雅黑" w:cs="宋体"/>
          <w:b/>
          <w:color w:val="FF0000"/>
          <w:kern w:val="0"/>
          <w:sz w:val="40"/>
          <w:szCs w:val="40"/>
        </w:rPr>
      </w:pPr>
      <w:r w:rsidRPr="00E47EF7">
        <w:rPr>
          <w:rFonts w:ascii="微软雅黑" w:eastAsia="微软雅黑" w:hAnsi="微软雅黑" w:cs="宋体" w:hint="eastAsia"/>
          <w:b/>
          <w:color w:val="FF0000"/>
          <w:kern w:val="0"/>
          <w:sz w:val="40"/>
          <w:szCs w:val="40"/>
        </w:rPr>
        <w:t>中国人民解放军军官军衔条例</w:t>
      </w:r>
      <w:bookmarkStart w:id="0" w:name="_GoBack"/>
      <w:bookmarkEnd w:id="0"/>
    </w:p>
    <w:p w:rsidR="00D66B5D" w:rsidRDefault="00D66B5D" w:rsidP="00E47EF7">
      <w:pPr>
        <w:spacing w:line="240" w:lineRule="exact"/>
        <w:rPr>
          <w:rFonts w:ascii="微软雅黑" w:eastAsia="微软雅黑" w:hAnsi="微软雅黑" w:cs="宋体"/>
          <w:kern w:val="0"/>
          <w:sz w:val="22"/>
          <w:szCs w:val="22"/>
        </w:rPr>
      </w:pPr>
    </w:p>
    <w:p w:rsidR="00B65266" w:rsidRDefault="00B65266" w:rsidP="00B65266">
      <w:pPr>
        <w:spacing w:line="240" w:lineRule="exact"/>
        <w:jc w:val="center"/>
        <w:rPr>
          <w:rFonts w:ascii="微软雅黑" w:eastAsia="微软雅黑" w:hAnsi="微软雅黑" w:cs="宋体"/>
          <w:kern w:val="0"/>
          <w:sz w:val="22"/>
          <w:szCs w:val="22"/>
        </w:rPr>
      </w:pPr>
      <w:r>
        <w:rPr>
          <w:rFonts w:ascii="微软雅黑" w:eastAsia="微软雅黑" w:hAnsi="微软雅黑" w:cs="宋体" w:hint="eastAsia"/>
          <w:kern w:val="0"/>
          <w:sz w:val="22"/>
          <w:szCs w:val="22"/>
        </w:rPr>
        <w:t>1994-05-12</w:t>
      </w:r>
    </w:p>
    <w:p w:rsidR="00B65266" w:rsidRPr="00E47EF7" w:rsidRDefault="00B65266" w:rsidP="00E47EF7">
      <w:pPr>
        <w:spacing w:line="240" w:lineRule="exact"/>
        <w:rPr>
          <w:rFonts w:ascii="微软雅黑" w:eastAsia="微软雅黑" w:hAnsi="微软雅黑" w:cs="宋体"/>
          <w:kern w:val="0"/>
          <w:sz w:val="22"/>
          <w:szCs w:val="22"/>
        </w:rPr>
      </w:pPr>
    </w:p>
    <w:p w:rsidR="00D66B5D" w:rsidRPr="00E47EF7" w:rsidRDefault="003D2958" w:rsidP="00B65266">
      <w:pPr>
        <w:spacing w:line="240" w:lineRule="exact"/>
        <w:ind w:leftChars="200" w:left="640" w:rightChars="200" w:right="640" w:firstLineChars="200" w:firstLine="400"/>
        <w:jc w:val="left"/>
        <w:rPr>
          <w:rFonts w:ascii="微软雅黑" w:eastAsia="微软雅黑" w:hAnsi="微软雅黑" w:cs="楷体_GB2312"/>
          <w:kern w:val="0"/>
          <w:sz w:val="20"/>
          <w:szCs w:val="20"/>
        </w:rPr>
      </w:pPr>
      <w:r w:rsidRPr="00E47EF7">
        <w:rPr>
          <w:rFonts w:ascii="微软雅黑" w:eastAsia="微软雅黑" w:hAnsi="微软雅黑" w:cs="楷体_GB2312" w:hint="eastAsia"/>
          <w:kern w:val="0"/>
          <w:sz w:val="20"/>
          <w:szCs w:val="20"/>
        </w:rPr>
        <w:t>（1988年7月1日第七届全国人民代表大会常务委员会第二次会议通过根据1994年5月12日第八届全国人民代表大会常务委员会第七次会议《关于修改（中国人民解放军军官军衔条例）的决定》修正）</w:t>
      </w:r>
    </w:p>
    <w:p w:rsidR="00D66B5D" w:rsidRPr="00B65266" w:rsidRDefault="00D66B5D" w:rsidP="00B65266">
      <w:pPr>
        <w:spacing w:line="300" w:lineRule="exact"/>
        <w:rPr>
          <w:rFonts w:ascii="微软雅黑" w:eastAsia="微软雅黑" w:hAnsi="微软雅黑" w:cs="宋体"/>
          <w:kern w:val="0"/>
          <w:sz w:val="24"/>
        </w:rPr>
      </w:pPr>
    </w:p>
    <w:p w:rsidR="00D66B5D" w:rsidRPr="00D16198" w:rsidRDefault="003D2958" w:rsidP="00B65266">
      <w:pPr>
        <w:spacing w:line="300" w:lineRule="exact"/>
        <w:jc w:val="center"/>
        <w:rPr>
          <w:rFonts w:ascii="微软雅黑" w:eastAsia="微软雅黑" w:hAnsi="微软雅黑" w:cs="楷体_GB2312"/>
          <w:b/>
          <w:bCs/>
          <w:color w:val="002060"/>
          <w:kern w:val="0"/>
          <w:sz w:val="24"/>
        </w:rPr>
      </w:pPr>
      <w:r w:rsidRPr="00D16198">
        <w:rPr>
          <w:rFonts w:ascii="微软雅黑" w:eastAsia="微软雅黑" w:hAnsi="微软雅黑" w:cs="楷体_GB2312" w:hint="eastAsia"/>
          <w:b/>
          <w:bCs/>
          <w:color w:val="002060"/>
          <w:kern w:val="0"/>
          <w:sz w:val="24"/>
        </w:rPr>
        <w:t>目　　录</w:t>
      </w:r>
    </w:p>
    <w:p w:rsidR="00D66B5D" w:rsidRPr="00D16198" w:rsidRDefault="003D2958" w:rsidP="00B65266">
      <w:pPr>
        <w:spacing w:line="300" w:lineRule="exact"/>
        <w:rPr>
          <w:rFonts w:ascii="微软雅黑" w:eastAsia="微软雅黑" w:hAnsi="微软雅黑" w:cs="宋体"/>
          <w:color w:val="002060"/>
          <w:kern w:val="0"/>
          <w:sz w:val="24"/>
        </w:rPr>
      </w:pPr>
      <w:r w:rsidRPr="00D16198">
        <w:rPr>
          <w:rFonts w:ascii="微软雅黑" w:eastAsia="微软雅黑" w:hAnsi="微软雅黑" w:cs="宋体" w:hint="eastAsia"/>
          <w:color w:val="002060"/>
          <w:kern w:val="0"/>
          <w:sz w:val="24"/>
        </w:rPr>
        <w:t xml:space="preserve">　　</w:t>
      </w:r>
      <w:r w:rsidRPr="00D16198">
        <w:rPr>
          <w:rFonts w:ascii="微软雅黑" w:eastAsia="微软雅黑" w:hAnsi="微软雅黑" w:cs="楷体_GB2312" w:hint="eastAsia"/>
          <w:color w:val="002060"/>
          <w:kern w:val="0"/>
          <w:sz w:val="24"/>
        </w:rPr>
        <w:t>第一章　总则</w:t>
      </w:r>
    </w:p>
    <w:p w:rsidR="00D66B5D" w:rsidRPr="00D16198" w:rsidRDefault="003D2958" w:rsidP="00B65266">
      <w:pPr>
        <w:spacing w:line="300" w:lineRule="exact"/>
        <w:rPr>
          <w:rFonts w:ascii="微软雅黑" w:eastAsia="微软雅黑" w:hAnsi="微软雅黑" w:cs="宋体"/>
          <w:color w:val="002060"/>
          <w:kern w:val="0"/>
          <w:sz w:val="24"/>
        </w:rPr>
      </w:pPr>
      <w:r w:rsidRPr="00D16198">
        <w:rPr>
          <w:rFonts w:ascii="微软雅黑" w:eastAsia="微软雅黑" w:hAnsi="微软雅黑" w:cs="宋体" w:hint="eastAsia"/>
          <w:color w:val="002060"/>
          <w:kern w:val="0"/>
          <w:sz w:val="24"/>
        </w:rPr>
        <w:t xml:space="preserve">　　</w:t>
      </w:r>
      <w:r w:rsidRPr="00D16198">
        <w:rPr>
          <w:rFonts w:ascii="微软雅黑" w:eastAsia="微软雅黑" w:hAnsi="微软雅黑" w:cs="楷体_GB2312" w:hint="eastAsia"/>
          <w:color w:val="002060"/>
          <w:kern w:val="0"/>
          <w:sz w:val="24"/>
        </w:rPr>
        <w:t>第二章　现役军官军衔等级的设置</w:t>
      </w:r>
    </w:p>
    <w:p w:rsidR="00D66B5D" w:rsidRPr="00D16198" w:rsidRDefault="003D2958" w:rsidP="00B65266">
      <w:pPr>
        <w:spacing w:line="300" w:lineRule="exact"/>
        <w:rPr>
          <w:rFonts w:ascii="微软雅黑" w:eastAsia="微软雅黑" w:hAnsi="微软雅黑" w:cs="宋体"/>
          <w:color w:val="002060"/>
          <w:kern w:val="0"/>
          <w:sz w:val="24"/>
        </w:rPr>
      </w:pPr>
      <w:r w:rsidRPr="00D16198">
        <w:rPr>
          <w:rFonts w:ascii="微软雅黑" w:eastAsia="微软雅黑" w:hAnsi="微软雅黑" w:cs="宋体" w:hint="eastAsia"/>
          <w:color w:val="002060"/>
          <w:kern w:val="0"/>
          <w:sz w:val="24"/>
        </w:rPr>
        <w:t xml:space="preserve">　　</w:t>
      </w:r>
      <w:r w:rsidRPr="00D16198">
        <w:rPr>
          <w:rFonts w:ascii="微软雅黑" w:eastAsia="微软雅黑" w:hAnsi="微软雅黑" w:cs="楷体_GB2312" w:hint="eastAsia"/>
          <w:color w:val="002060"/>
          <w:kern w:val="0"/>
          <w:sz w:val="24"/>
        </w:rPr>
        <w:t>第三章　现役军官职务等级编制军衔</w:t>
      </w:r>
    </w:p>
    <w:p w:rsidR="00D66B5D" w:rsidRPr="00D16198" w:rsidRDefault="003D2958" w:rsidP="00B65266">
      <w:pPr>
        <w:spacing w:line="300" w:lineRule="exact"/>
        <w:rPr>
          <w:rFonts w:ascii="微软雅黑" w:eastAsia="微软雅黑" w:hAnsi="微软雅黑" w:cs="宋体"/>
          <w:color w:val="002060"/>
          <w:kern w:val="0"/>
          <w:sz w:val="24"/>
        </w:rPr>
      </w:pPr>
      <w:r w:rsidRPr="00D16198">
        <w:rPr>
          <w:rFonts w:ascii="微软雅黑" w:eastAsia="微软雅黑" w:hAnsi="微软雅黑" w:cs="宋体" w:hint="eastAsia"/>
          <w:color w:val="002060"/>
          <w:kern w:val="0"/>
          <w:sz w:val="24"/>
        </w:rPr>
        <w:t xml:space="preserve">　　</w:t>
      </w:r>
      <w:r w:rsidRPr="00D16198">
        <w:rPr>
          <w:rFonts w:ascii="微软雅黑" w:eastAsia="微软雅黑" w:hAnsi="微软雅黑" w:cs="楷体_GB2312" w:hint="eastAsia"/>
          <w:color w:val="002060"/>
          <w:kern w:val="0"/>
          <w:sz w:val="24"/>
        </w:rPr>
        <w:t>第四章　现役军官军衔的首次授予</w:t>
      </w:r>
    </w:p>
    <w:p w:rsidR="00D66B5D" w:rsidRPr="00D16198" w:rsidRDefault="003D2958" w:rsidP="00B65266">
      <w:pPr>
        <w:spacing w:line="300" w:lineRule="exact"/>
        <w:rPr>
          <w:rFonts w:ascii="微软雅黑" w:eastAsia="微软雅黑" w:hAnsi="微软雅黑" w:cs="宋体"/>
          <w:color w:val="002060"/>
          <w:kern w:val="0"/>
          <w:sz w:val="24"/>
        </w:rPr>
      </w:pPr>
      <w:r w:rsidRPr="00D16198">
        <w:rPr>
          <w:rFonts w:ascii="微软雅黑" w:eastAsia="微软雅黑" w:hAnsi="微软雅黑" w:cs="宋体" w:hint="eastAsia"/>
          <w:color w:val="002060"/>
          <w:kern w:val="0"/>
          <w:sz w:val="24"/>
        </w:rPr>
        <w:t xml:space="preserve">　　</w:t>
      </w:r>
      <w:r w:rsidRPr="00D16198">
        <w:rPr>
          <w:rFonts w:ascii="微软雅黑" w:eastAsia="微软雅黑" w:hAnsi="微软雅黑" w:cs="楷体_GB2312" w:hint="eastAsia"/>
          <w:color w:val="002060"/>
          <w:kern w:val="0"/>
          <w:sz w:val="24"/>
        </w:rPr>
        <w:t>第五章　现役军官军衔的晋级</w:t>
      </w:r>
    </w:p>
    <w:p w:rsidR="00D66B5D" w:rsidRPr="00D16198" w:rsidRDefault="003D2958" w:rsidP="00B65266">
      <w:pPr>
        <w:spacing w:line="300" w:lineRule="exact"/>
        <w:rPr>
          <w:rFonts w:ascii="微软雅黑" w:eastAsia="微软雅黑" w:hAnsi="微软雅黑" w:cs="宋体"/>
          <w:color w:val="002060"/>
          <w:kern w:val="0"/>
          <w:sz w:val="24"/>
        </w:rPr>
      </w:pPr>
      <w:r w:rsidRPr="00D16198">
        <w:rPr>
          <w:rFonts w:ascii="微软雅黑" w:eastAsia="微软雅黑" w:hAnsi="微软雅黑" w:cs="宋体" w:hint="eastAsia"/>
          <w:color w:val="002060"/>
          <w:kern w:val="0"/>
          <w:sz w:val="24"/>
        </w:rPr>
        <w:t xml:space="preserve">　　</w:t>
      </w:r>
      <w:r w:rsidRPr="00D16198">
        <w:rPr>
          <w:rFonts w:ascii="微软雅黑" w:eastAsia="微软雅黑" w:hAnsi="微软雅黑" w:cs="楷体_GB2312" w:hint="eastAsia"/>
          <w:color w:val="002060"/>
          <w:kern w:val="0"/>
          <w:sz w:val="24"/>
        </w:rPr>
        <w:t>第六章　现役军官军衔的降级、取消和剥夺</w:t>
      </w:r>
    </w:p>
    <w:p w:rsidR="00D66B5D" w:rsidRPr="00D16198" w:rsidRDefault="003D2958" w:rsidP="00B65266">
      <w:pPr>
        <w:spacing w:line="300" w:lineRule="exact"/>
        <w:rPr>
          <w:rFonts w:ascii="微软雅黑" w:eastAsia="微软雅黑" w:hAnsi="微软雅黑" w:cs="宋体"/>
          <w:color w:val="002060"/>
          <w:kern w:val="0"/>
          <w:sz w:val="24"/>
        </w:rPr>
      </w:pPr>
      <w:r w:rsidRPr="00D16198">
        <w:rPr>
          <w:rFonts w:ascii="微软雅黑" w:eastAsia="微软雅黑" w:hAnsi="微软雅黑" w:cs="宋体" w:hint="eastAsia"/>
          <w:color w:val="002060"/>
          <w:kern w:val="0"/>
          <w:sz w:val="24"/>
        </w:rPr>
        <w:t xml:space="preserve">　　</w:t>
      </w:r>
      <w:r w:rsidRPr="00D16198">
        <w:rPr>
          <w:rFonts w:ascii="微软雅黑" w:eastAsia="微软雅黑" w:hAnsi="微软雅黑" w:cs="楷体_GB2312" w:hint="eastAsia"/>
          <w:color w:val="002060"/>
          <w:kern w:val="0"/>
          <w:sz w:val="24"/>
        </w:rPr>
        <w:t>第七章　现役军官军衔的标志和佩带</w:t>
      </w:r>
    </w:p>
    <w:p w:rsidR="00D66B5D" w:rsidRPr="00D16198" w:rsidRDefault="003D2958" w:rsidP="00B65266">
      <w:pPr>
        <w:spacing w:line="300" w:lineRule="exact"/>
        <w:rPr>
          <w:rFonts w:ascii="微软雅黑" w:eastAsia="微软雅黑" w:hAnsi="微软雅黑" w:cs="楷体_GB2312"/>
          <w:color w:val="002060"/>
          <w:kern w:val="0"/>
          <w:sz w:val="24"/>
        </w:rPr>
      </w:pPr>
      <w:r w:rsidRPr="00D16198">
        <w:rPr>
          <w:rFonts w:ascii="微软雅黑" w:eastAsia="微软雅黑" w:hAnsi="微软雅黑" w:cs="宋体" w:hint="eastAsia"/>
          <w:color w:val="002060"/>
          <w:kern w:val="0"/>
          <w:sz w:val="24"/>
        </w:rPr>
        <w:t xml:space="preserve">　　</w:t>
      </w:r>
      <w:r w:rsidRPr="00D16198">
        <w:rPr>
          <w:rFonts w:ascii="微软雅黑" w:eastAsia="微软雅黑" w:hAnsi="微软雅黑" w:cs="楷体_GB2312" w:hint="eastAsia"/>
          <w:color w:val="002060"/>
          <w:kern w:val="0"/>
          <w:sz w:val="24"/>
        </w:rPr>
        <w:t>第八章　附则</w:t>
      </w:r>
    </w:p>
    <w:p w:rsidR="00D66B5D" w:rsidRPr="00B65266" w:rsidRDefault="00D66B5D" w:rsidP="00B65266">
      <w:pPr>
        <w:spacing w:line="300" w:lineRule="exact"/>
        <w:rPr>
          <w:rFonts w:ascii="微软雅黑" w:eastAsia="微软雅黑" w:hAnsi="微软雅黑" w:cs="宋体"/>
          <w:kern w:val="0"/>
          <w:sz w:val="24"/>
        </w:rPr>
      </w:pPr>
    </w:p>
    <w:p w:rsidR="00D66B5D" w:rsidRPr="00D16198" w:rsidRDefault="003D2958" w:rsidP="00B65266">
      <w:pPr>
        <w:spacing w:line="300" w:lineRule="exact"/>
        <w:jc w:val="center"/>
        <w:rPr>
          <w:rFonts w:ascii="微软雅黑" w:eastAsia="微软雅黑" w:hAnsi="微软雅黑" w:cs="黑体"/>
          <w:b/>
          <w:bCs/>
          <w:color w:val="C00000"/>
          <w:kern w:val="0"/>
          <w:sz w:val="24"/>
        </w:rPr>
      </w:pPr>
      <w:r w:rsidRPr="00D16198">
        <w:rPr>
          <w:rFonts w:ascii="微软雅黑" w:eastAsia="微软雅黑" w:hAnsi="微软雅黑" w:cs="黑体" w:hint="eastAsia"/>
          <w:b/>
          <w:bCs/>
          <w:color w:val="C00000"/>
          <w:kern w:val="0"/>
          <w:sz w:val="24"/>
        </w:rPr>
        <w:t>第一章　总则</w:t>
      </w:r>
    </w:p>
    <w:p w:rsidR="00D66B5D" w:rsidRPr="00B65266" w:rsidRDefault="00D66B5D" w:rsidP="00B65266">
      <w:pPr>
        <w:spacing w:line="300" w:lineRule="exact"/>
        <w:rPr>
          <w:rFonts w:ascii="微软雅黑" w:eastAsia="微软雅黑" w:hAnsi="微软雅黑" w:cs="宋体"/>
          <w:kern w:val="0"/>
          <w:sz w:val="24"/>
        </w:rPr>
      </w:pP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第一条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根据《中华人民共和国宪法》和《中华人民共和国兵役法》的有关规定，制定本条例。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第二条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为加强中国人民解放军的革命化、现代化、正规化建设，有利于军队的指挥和管理，增强军官的责任心和荣誉感，实行军官军衔制度。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第三条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军官军衔是区分军官等级、表明军官身份的称号、标志和国家给予军官的荣誉。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第四条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军官军衔按照军官的服役性质分为现役军官军衔和预备役军官军衔。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第五条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军衔高的军官对军衔低的军官，军衔高的为上级。当军衔高的军官在职务上隶属于军衔低的军官时，职务高的为上级。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第六条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现役军官转入预备役的，在其军衔前冠以“预备役”。现役军官退役的，其军衔予以保留，在其军衔前冠以“退役”。</w:t>
      </w:r>
    </w:p>
    <w:p w:rsidR="00D66B5D" w:rsidRPr="00B65266" w:rsidRDefault="00D66B5D" w:rsidP="00B65266">
      <w:pPr>
        <w:spacing w:line="300" w:lineRule="exact"/>
        <w:rPr>
          <w:rFonts w:ascii="微软雅黑" w:eastAsia="微软雅黑" w:hAnsi="微软雅黑" w:cs="宋体"/>
          <w:kern w:val="0"/>
          <w:sz w:val="24"/>
        </w:rPr>
      </w:pPr>
    </w:p>
    <w:p w:rsidR="00D66B5D" w:rsidRPr="00D16198" w:rsidRDefault="003D2958" w:rsidP="00B65266">
      <w:pPr>
        <w:spacing w:line="300" w:lineRule="exact"/>
        <w:jc w:val="center"/>
        <w:rPr>
          <w:rFonts w:ascii="微软雅黑" w:eastAsia="微软雅黑" w:hAnsi="微软雅黑" w:cs="黑体"/>
          <w:b/>
          <w:bCs/>
          <w:color w:val="C00000"/>
          <w:kern w:val="0"/>
          <w:sz w:val="24"/>
        </w:rPr>
      </w:pPr>
      <w:r w:rsidRPr="00D16198">
        <w:rPr>
          <w:rFonts w:ascii="微软雅黑" w:eastAsia="微软雅黑" w:hAnsi="微软雅黑" w:cs="黑体" w:hint="eastAsia"/>
          <w:b/>
          <w:bCs/>
          <w:color w:val="C00000"/>
          <w:kern w:val="0"/>
          <w:sz w:val="24"/>
        </w:rPr>
        <w:t>第二章　现役军官军衔等级的设置</w:t>
      </w:r>
    </w:p>
    <w:p w:rsidR="00D66B5D" w:rsidRPr="00B65266" w:rsidRDefault="00D66B5D" w:rsidP="00B65266">
      <w:pPr>
        <w:spacing w:line="300" w:lineRule="exact"/>
        <w:rPr>
          <w:rFonts w:ascii="微软雅黑" w:eastAsia="微软雅黑" w:hAnsi="微软雅黑" w:cs="宋体"/>
          <w:kern w:val="0"/>
          <w:sz w:val="24"/>
        </w:rPr>
      </w:pP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第七条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军官军衔</w:t>
      </w:r>
      <w:proofErr w:type="gramStart"/>
      <w:r w:rsidRPr="00B65266">
        <w:rPr>
          <w:rFonts w:ascii="微软雅黑" w:eastAsia="微软雅黑" w:hAnsi="微软雅黑" w:cs="Arial" w:hint="eastAsia"/>
          <w:kern w:val="0"/>
          <w:sz w:val="24"/>
        </w:rPr>
        <w:t>设下列</w:t>
      </w:r>
      <w:proofErr w:type="gramEnd"/>
      <w:r w:rsidRPr="00B65266">
        <w:rPr>
          <w:rFonts w:ascii="微软雅黑" w:eastAsia="微软雅黑" w:hAnsi="微软雅黑" w:cs="Arial" w:hint="eastAsia"/>
          <w:kern w:val="0"/>
          <w:sz w:val="24"/>
        </w:rPr>
        <w:t>三等十级：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（一）将官：上将、中将、少将；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（二）校官：大校、上校、中校、少校；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（三）尉官：上尉、中尉、少尉。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第八条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军官军衔依照下列规定区分：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（一）军事、政治、后勤军官：上将、中将、少将，大校、上校、中校、少校，上尉、中尉、少尉。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海军、空军军官在军衔前分别冠以“海军”、“空军”。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（二）专业技术军官：中将、少将，大校、上校、中校、少校，上尉、中尉、少尉。在军衔前冠以“专业技术”。</w:t>
      </w:r>
    </w:p>
    <w:p w:rsidR="00D66B5D" w:rsidRPr="00B65266" w:rsidRDefault="00D66B5D" w:rsidP="00B65266">
      <w:pPr>
        <w:spacing w:line="300" w:lineRule="exact"/>
        <w:rPr>
          <w:rFonts w:ascii="微软雅黑" w:eastAsia="微软雅黑" w:hAnsi="微软雅黑" w:cs="宋体"/>
          <w:kern w:val="0"/>
          <w:sz w:val="24"/>
        </w:rPr>
      </w:pPr>
    </w:p>
    <w:p w:rsidR="00D66B5D" w:rsidRPr="00D16198" w:rsidRDefault="003D2958" w:rsidP="00B65266">
      <w:pPr>
        <w:spacing w:line="300" w:lineRule="exact"/>
        <w:jc w:val="center"/>
        <w:rPr>
          <w:rFonts w:ascii="微软雅黑" w:eastAsia="微软雅黑" w:hAnsi="微软雅黑" w:cs="黑体"/>
          <w:b/>
          <w:bCs/>
          <w:color w:val="C00000"/>
          <w:kern w:val="0"/>
          <w:sz w:val="24"/>
        </w:rPr>
      </w:pPr>
      <w:r w:rsidRPr="00D16198">
        <w:rPr>
          <w:rFonts w:ascii="微软雅黑" w:eastAsia="微软雅黑" w:hAnsi="微软雅黑" w:cs="黑体" w:hint="eastAsia"/>
          <w:b/>
          <w:bCs/>
          <w:color w:val="C00000"/>
          <w:kern w:val="0"/>
          <w:sz w:val="24"/>
        </w:rPr>
        <w:t>第三章　现役军官职务等级编制军衔</w:t>
      </w:r>
    </w:p>
    <w:p w:rsidR="00D66B5D" w:rsidRPr="00B65266" w:rsidRDefault="00D66B5D" w:rsidP="00B65266">
      <w:pPr>
        <w:spacing w:line="300" w:lineRule="exact"/>
        <w:rPr>
          <w:rFonts w:ascii="微软雅黑" w:eastAsia="微软雅黑" w:hAnsi="微软雅黑" w:cs="宋体"/>
          <w:kern w:val="0"/>
          <w:sz w:val="24"/>
        </w:rPr>
      </w:pP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第九条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人民解放军实行军官职务等级编制军衔。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第十条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中华人民共和国中央军事委员会领导全国武装力量。中央军事委员会实行主席负责制。中央军事委员会主席不授予军衔。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中央军事委员会副主席的职务等级编制军衔为上将。</w:t>
      </w:r>
    </w:p>
    <w:p w:rsidR="00D66B5D" w:rsidRDefault="003D2958" w:rsidP="00B65266">
      <w:pPr>
        <w:spacing w:line="300" w:lineRule="exact"/>
        <w:ind w:firstLine="480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>中央军事委员会委员的职务等级编制军衔为上将。</w:t>
      </w:r>
    </w:p>
    <w:p w:rsidR="00B65266" w:rsidRPr="00B65266" w:rsidRDefault="00B65266" w:rsidP="00B65266">
      <w:pPr>
        <w:spacing w:line="300" w:lineRule="exact"/>
        <w:ind w:firstLine="480"/>
        <w:rPr>
          <w:rFonts w:ascii="微软雅黑" w:eastAsia="微软雅黑" w:hAnsi="微软雅黑" w:cs="Arial"/>
          <w:kern w:val="0"/>
          <w:sz w:val="24"/>
        </w:rPr>
      </w:pP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lastRenderedPageBreak/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第十一条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军事、政治、后勤军官实行下列职务等级编制军衔：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人民解放军总参谋长、总政治部主任：上将；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正大军区职：上将、中将；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副大军区职：中将、少将；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正军职：少将、中将；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副军职：少将、大校；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正师职：大校、少将；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副师职（正旅职）：上校、大校；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正团职（副旅职）：上校、中校；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副团职：中校、少校；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正营职：少校、中校；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副营职：上尉、少校；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正连职：上尉、中尉；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副连职：中尉、上尉；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排职：少尉、中尉。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第十二条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专业技术军官实行下列职务等级编制军衔：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高级专业技术职务：中将至少将；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中级专业技术职务：大校至上尉；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初级专业技术职务：中校至少尉。</w:t>
      </w:r>
    </w:p>
    <w:p w:rsidR="00D66B5D" w:rsidRPr="00B65266" w:rsidRDefault="00D66B5D" w:rsidP="00B65266">
      <w:pPr>
        <w:spacing w:line="300" w:lineRule="exact"/>
        <w:rPr>
          <w:rFonts w:ascii="微软雅黑" w:eastAsia="微软雅黑" w:hAnsi="微软雅黑" w:cs="宋体"/>
          <w:color w:val="C00000"/>
          <w:kern w:val="0"/>
          <w:sz w:val="24"/>
        </w:rPr>
      </w:pPr>
    </w:p>
    <w:p w:rsidR="00D66B5D" w:rsidRPr="00D16198" w:rsidRDefault="003D2958" w:rsidP="00B65266">
      <w:pPr>
        <w:spacing w:line="300" w:lineRule="exact"/>
        <w:jc w:val="center"/>
        <w:rPr>
          <w:rFonts w:ascii="微软雅黑" w:eastAsia="微软雅黑" w:hAnsi="微软雅黑" w:cs="黑体"/>
          <w:b/>
          <w:bCs/>
          <w:kern w:val="0"/>
          <w:sz w:val="24"/>
        </w:rPr>
      </w:pPr>
      <w:r w:rsidRPr="00D16198">
        <w:rPr>
          <w:rFonts w:ascii="微软雅黑" w:eastAsia="微软雅黑" w:hAnsi="微软雅黑" w:cs="黑体" w:hint="eastAsia"/>
          <w:b/>
          <w:bCs/>
          <w:color w:val="C00000"/>
          <w:kern w:val="0"/>
          <w:sz w:val="24"/>
        </w:rPr>
        <w:t>第四章　现役军官军衔的首次授予</w:t>
      </w:r>
    </w:p>
    <w:p w:rsidR="00D66B5D" w:rsidRPr="00B65266" w:rsidRDefault="00D66B5D" w:rsidP="00B65266">
      <w:pPr>
        <w:spacing w:line="300" w:lineRule="exact"/>
        <w:rPr>
          <w:rFonts w:ascii="微软雅黑" w:eastAsia="微软雅黑" w:hAnsi="微软雅黑" w:cs="宋体"/>
          <w:kern w:val="0"/>
          <w:sz w:val="24"/>
        </w:rPr>
      </w:pP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第十三条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军官军衔按照军官职务等级编制军衔授予。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第十四条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授予军官军衔以军官所任职务、德才表现、工作实绩、对革命事业的贡献和在军队中服役的经历为依据。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第十五条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初任军官职务的人员依照下列规定首次授予军衔：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（一）军队中等专业学校毕业的，授予少尉军衔；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大学专科毕业的，授予少尉军衔，可以按照人民解放军总政治部的有关规定授予中尉军衔；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大学本科毕业的，授予中尉军衔，可以按照人民解放军总政治部的有关规定授予少尉军衔；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获得硕士学位的，授予上尉军衔，可以按照人民解放军总政治部的有关规定授予中尉军衔；研究生班毕业，未获得硕士学位的，授予中尉军衔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获得博士学位的，授予少校军衔，可以按照人民解放军总政治部的有关规定授予上尉军衔。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（二）战时士兵被任命为军官职务的，按照军官职务等级编制军衔，授予相应的军衔。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（三）军队文职干部和非军事部门的人员被任命为军官职务的，按照军官职务等级编制军衔，授予相应的军衔。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第十六条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首次授予军官军衔，依照下列规定的权限予以批准：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（一）上将、中将、少将、大校、上校，由中央军事委员会主席批准授予；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（二）中校、少校，由人民解放军各总部、大军区、军兵种或者其他相当于大军区级单位的正职首长批准授予；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（三）上尉、中尉、少尉，由集团军或其他有军官职务任免权的军级单位的正职首长批准授予。</w:t>
      </w:r>
    </w:p>
    <w:p w:rsidR="00D66B5D" w:rsidRPr="00B65266" w:rsidRDefault="00D66B5D" w:rsidP="00B65266">
      <w:pPr>
        <w:spacing w:line="300" w:lineRule="exact"/>
        <w:rPr>
          <w:rFonts w:ascii="微软雅黑" w:eastAsia="微软雅黑" w:hAnsi="微软雅黑" w:cs="宋体"/>
          <w:kern w:val="0"/>
          <w:sz w:val="24"/>
        </w:rPr>
      </w:pPr>
    </w:p>
    <w:p w:rsidR="00D66B5D" w:rsidRPr="00D16198" w:rsidRDefault="003D2958" w:rsidP="00B65266">
      <w:pPr>
        <w:spacing w:line="300" w:lineRule="exact"/>
        <w:jc w:val="center"/>
        <w:rPr>
          <w:rFonts w:ascii="微软雅黑" w:eastAsia="微软雅黑" w:hAnsi="微软雅黑" w:cs="黑体"/>
          <w:b/>
          <w:bCs/>
          <w:color w:val="C00000"/>
          <w:kern w:val="0"/>
          <w:sz w:val="24"/>
        </w:rPr>
      </w:pPr>
      <w:r w:rsidRPr="00D16198">
        <w:rPr>
          <w:rFonts w:ascii="微软雅黑" w:eastAsia="微软雅黑" w:hAnsi="微软雅黑" w:cs="黑体" w:hint="eastAsia"/>
          <w:b/>
          <w:bCs/>
          <w:color w:val="C00000"/>
          <w:kern w:val="0"/>
          <w:sz w:val="24"/>
        </w:rPr>
        <w:t>第五章　现役军官军衔的晋级</w:t>
      </w:r>
    </w:p>
    <w:p w:rsidR="00D66B5D" w:rsidRPr="00B65266" w:rsidRDefault="00D66B5D" w:rsidP="00B65266">
      <w:pPr>
        <w:spacing w:line="300" w:lineRule="exact"/>
        <w:rPr>
          <w:rFonts w:ascii="微软雅黑" w:eastAsia="微软雅黑" w:hAnsi="微软雅黑" w:cs="宋体"/>
          <w:kern w:val="0"/>
          <w:sz w:val="24"/>
        </w:rPr>
      </w:pP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第十七条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军官军衔按照下列期限晋级：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（一）平时军官军衔晋级的期限：少尉晋升中尉，大学专科以上毕业的为二年，其他为三年；中尉晋升上尉、上尉晋升少校、少校晋升中校、中校晋升上校、上校晋升大校各为四年；大校以上军衔晋级为选升，以军官所任职务、德才表现和对国防建设的贡献为依据；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（二）战时军官军衔晋级的期限可以缩短，具体办法由中央军事委员会根据战时情况规定。</w:t>
      </w:r>
    </w:p>
    <w:p w:rsidR="00D66B5D" w:rsidRDefault="003D2958" w:rsidP="00D16198">
      <w:pPr>
        <w:spacing w:line="300" w:lineRule="exact"/>
        <w:ind w:firstLine="480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>军官在院校学习的时间，计算在军衔晋级的期限内。</w:t>
      </w:r>
    </w:p>
    <w:p w:rsidR="00D16198" w:rsidRPr="00D16198" w:rsidRDefault="00D16198" w:rsidP="00D16198">
      <w:pPr>
        <w:spacing w:line="300" w:lineRule="exact"/>
        <w:ind w:firstLine="480"/>
        <w:rPr>
          <w:rFonts w:ascii="微软雅黑" w:eastAsia="微软雅黑" w:hAnsi="微软雅黑" w:cs="Arial" w:hint="eastAsia"/>
          <w:kern w:val="0"/>
          <w:sz w:val="24"/>
        </w:rPr>
      </w:pP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lastRenderedPageBreak/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第十八条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军官军衔一般应当按照规定的期限逐级晋升。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第十九条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军官军衔晋级的期限届满，因违犯军纪，按照中央军事委员会的有关规定不够晋级条件的，延期晋级或者退出现役。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第二十条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军官由于职务提升，其军衔低于新任职务等级编制军衔的最低军衔的，提前晋升至新任职务等级编制军衔的最低军衔。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第二十一条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军官在作战或者工作中建立突出功绩的，其军衔可以提前晋级。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第二十二条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被决定任命为中央军事委员会副主席、委员职务的军官晋升为上将的，由中央军事委员会主席授予上将军衔。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第二十三条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本法第二十二条规定以外的军官军衔的晋级，按照军官职务的任免权限批准。但是，下列军官军衔晋级，按照以下规定批准：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（一）副师职（正旅职）军官晋升为大校的，专业技术军官晋升为大校、少将、中将的，由中央军事委员会主席批准；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（二）专业技术军官晋升为上校的，由人民解放军各总部、大军区、军兵种或者其他相当于大军区级单位的正职首长批准；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（三）副营职军官晋升为少校的，专业技术军官晋升为少校、中校的，由集团军或者其他有军官职务任免权的军级单位的正职首长批准。</w:t>
      </w:r>
    </w:p>
    <w:p w:rsidR="00D66B5D" w:rsidRPr="00B65266" w:rsidRDefault="00D66B5D" w:rsidP="00B65266">
      <w:pPr>
        <w:spacing w:line="300" w:lineRule="exact"/>
        <w:rPr>
          <w:rFonts w:ascii="微软雅黑" w:eastAsia="微软雅黑" w:hAnsi="微软雅黑" w:cs="宋体"/>
          <w:kern w:val="0"/>
          <w:sz w:val="24"/>
        </w:rPr>
      </w:pPr>
    </w:p>
    <w:p w:rsidR="00D66B5D" w:rsidRPr="00D16198" w:rsidRDefault="003D2958" w:rsidP="00B65266">
      <w:pPr>
        <w:spacing w:line="300" w:lineRule="exact"/>
        <w:jc w:val="center"/>
        <w:rPr>
          <w:rFonts w:ascii="微软雅黑" w:eastAsia="微软雅黑" w:hAnsi="微软雅黑" w:cs="黑体"/>
          <w:b/>
          <w:bCs/>
          <w:color w:val="C00000"/>
          <w:kern w:val="0"/>
          <w:sz w:val="24"/>
        </w:rPr>
      </w:pPr>
      <w:r w:rsidRPr="00D16198">
        <w:rPr>
          <w:rFonts w:ascii="微软雅黑" w:eastAsia="微软雅黑" w:hAnsi="微软雅黑" w:cs="黑体" w:hint="eastAsia"/>
          <w:b/>
          <w:bCs/>
          <w:color w:val="C00000"/>
          <w:kern w:val="0"/>
          <w:sz w:val="24"/>
        </w:rPr>
        <w:t>第六章　现役军官军衔的降级、取消和剥夺</w:t>
      </w:r>
    </w:p>
    <w:p w:rsidR="00D66B5D" w:rsidRPr="00B65266" w:rsidRDefault="00D66B5D" w:rsidP="00B65266">
      <w:pPr>
        <w:spacing w:line="300" w:lineRule="exact"/>
        <w:rPr>
          <w:rFonts w:ascii="微软雅黑" w:eastAsia="微软雅黑" w:hAnsi="微软雅黑" w:cs="宋体"/>
          <w:kern w:val="0"/>
          <w:sz w:val="24"/>
        </w:rPr>
      </w:pP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第二十四条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军官因不胜任现任职务被调任下级职务，其军衔高于新任职务等级编制军衔的最高军衔的，应当调整至新任职务等级编制军衔的最高军衔。调整军衔的批准权限与其原军衔的批准权限相同。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第二十五条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军官违犯军纪的，按照中央军事委员会的有关规定，可以给予军衔降级处分。军衔降级的批准权限与首次批准授予该级军衔的权限相同。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军官军衔降级不适用于少尉军官。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第二十六条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军官军衔降级的，其军衔晋级的期限按照降级后的军衔等级重新计算。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军官受军衔降级处分后，对所犯错误已经改正并在作战或者工作中有显著成绩的，其军衔晋级的期限可以缩短。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第二十七条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对撤销军官职务并取消军官身份的人员，取消其军官军衔。取消军官军衔的批准权限与首次批准授予该级军衔的权限相同。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军官被开除军籍的，取消其军衔。取消军衔的批准权限与批准开除军籍的权限相同。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第二十八条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军官犯罪，被依法判处剥夺政治权利或者三年以上有期徒刑的，由法院判决剥夺其军衔。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退役军官犯罪的，依照前款规定剥夺其军衔。</w:t>
      </w:r>
    </w:p>
    <w:p w:rsidR="00D66B5D" w:rsidRPr="00D16198" w:rsidRDefault="003D2958" w:rsidP="00B65266">
      <w:pPr>
        <w:spacing w:line="300" w:lineRule="exact"/>
        <w:rPr>
          <w:rFonts w:ascii="微软雅黑" w:eastAsia="微软雅黑" w:hAnsi="微软雅黑" w:cs="Arial" w:hint="eastAsia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军官犯罪被剥夺军衔，在服刑期满后，需要在军队中服役并授予军官军衔的，依照本条例第十六条的规定办理。</w:t>
      </w:r>
    </w:p>
    <w:p w:rsidR="00D66B5D" w:rsidRPr="00D16198" w:rsidRDefault="003D2958" w:rsidP="00B65266">
      <w:pPr>
        <w:spacing w:line="300" w:lineRule="exact"/>
        <w:jc w:val="center"/>
        <w:rPr>
          <w:rFonts w:ascii="微软雅黑" w:eastAsia="微软雅黑" w:hAnsi="微软雅黑" w:cs="黑体"/>
          <w:b/>
          <w:bCs/>
          <w:color w:val="C00000"/>
          <w:kern w:val="0"/>
          <w:sz w:val="24"/>
        </w:rPr>
      </w:pPr>
      <w:r w:rsidRPr="00D16198">
        <w:rPr>
          <w:rFonts w:ascii="微软雅黑" w:eastAsia="微软雅黑" w:hAnsi="微软雅黑" w:cs="黑体" w:hint="eastAsia"/>
          <w:b/>
          <w:bCs/>
          <w:color w:val="C00000"/>
          <w:kern w:val="0"/>
          <w:sz w:val="24"/>
        </w:rPr>
        <w:t>第七章　现役军官军衔的标志和佩带</w:t>
      </w:r>
    </w:p>
    <w:p w:rsidR="00D66B5D" w:rsidRPr="00B65266" w:rsidRDefault="00D66B5D" w:rsidP="00B65266">
      <w:pPr>
        <w:spacing w:line="300" w:lineRule="exact"/>
        <w:rPr>
          <w:rFonts w:ascii="微软雅黑" w:eastAsia="微软雅黑" w:hAnsi="微软雅黑" w:cs="宋体"/>
          <w:kern w:val="0"/>
          <w:sz w:val="24"/>
        </w:rPr>
      </w:pP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第二十九条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军官军衔的肩章、符号式样和佩带办法，由中央军事委员会颁布。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第三十条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军官佩带的肩章、符号必须与其军衔相符。</w:t>
      </w:r>
    </w:p>
    <w:p w:rsidR="00D66B5D" w:rsidRPr="00B65266" w:rsidRDefault="00D66B5D" w:rsidP="00B65266">
      <w:pPr>
        <w:spacing w:line="300" w:lineRule="exact"/>
        <w:rPr>
          <w:rFonts w:ascii="微软雅黑" w:eastAsia="微软雅黑" w:hAnsi="微软雅黑" w:cs="宋体"/>
          <w:kern w:val="0"/>
          <w:sz w:val="24"/>
        </w:rPr>
      </w:pPr>
    </w:p>
    <w:p w:rsidR="00D66B5D" w:rsidRPr="00D16198" w:rsidRDefault="003D2958" w:rsidP="00B65266">
      <w:pPr>
        <w:spacing w:line="300" w:lineRule="exact"/>
        <w:jc w:val="center"/>
        <w:rPr>
          <w:rFonts w:ascii="微软雅黑" w:eastAsia="微软雅黑" w:hAnsi="微软雅黑" w:cs="黑体"/>
          <w:b/>
          <w:bCs/>
          <w:color w:val="C00000"/>
          <w:kern w:val="0"/>
          <w:sz w:val="24"/>
        </w:rPr>
      </w:pPr>
      <w:r w:rsidRPr="00D16198">
        <w:rPr>
          <w:rFonts w:ascii="微软雅黑" w:eastAsia="微软雅黑" w:hAnsi="微软雅黑" w:cs="黑体" w:hint="eastAsia"/>
          <w:b/>
          <w:bCs/>
          <w:color w:val="C00000"/>
          <w:kern w:val="0"/>
          <w:sz w:val="24"/>
        </w:rPr>
        <w:t>第八章　附则</w:t>
      </w:r>
    </w:p>
    <w:p w:rsidR="00D66B5D" w:rsidRPr="00B65266" w:rsidRDefault="00D66B5D" w:rsidP="00B65266">
      <w:pPr>
        <w:spacing w:line="300" w:lineRule="exact"/>
        <w:rPr>
          <w:rFonts w:ascii="微软雅黑" w:eastAsia="微软雅黑" w:hAnsi="微软雅黑" w:cs="宋体"/>
          <w:kern w:val="0"/>
          <w:sz w:val="24"/>
        </w:rPr>
      </w:pP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第三十一条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预备役军官军衔制度，另行规定。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第三十二条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士兵军衔制度，由国务院和中央军事委员会规定。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第三十三条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中国人民武装警察部队实行警衔制度，具体办法由国务院和中央军事委员会规定。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第三十四条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人民解放军总参谋部、总政治部根据本条例制定实施办法，报中央军事委员会批准后施行。</w:t>
      </w:r>
    </w:p>
    <w:p w:rsidR="00D66B5D" w:rsidRPr="00B65266" w:rsidRDefault="003D2958" w:rsidP="00B65266">
      <w:pPr>
        <w:spacing w:line="300" w:lineRule="exact"/>
        <w:rPr>
          <w:rFonts w:ascii="微软雅黑" w:eastAsia="微软雅黑" w:hAnsi="微软雅黑" w:cs="Arial"/>
          <w:kern w:val="0"/>
          <w:sz w:val="24"/>
        </w:rPr>
      </w:pP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730A72">
        <w:rPr>
          <w:rFonts w:ascii="微软雅黑" w:eastAsia="微软雅黑" w:hAnsi="微软雅黑" w:cs="黑体" w:hint="eastAsia"/>
          <w:b/>
          <w:bCs/>
          <w:kern w:val="0"/>
          <w:sz w:val="24"/>
        </w:rPr>
        <w:t>第三十五条</w:t>
      </w:r>
      <w:r w:rsidRPr="00B65266">
        <w:rPr>
          <w:rFonts w:ascii="微软雅黑" w:eastAsia="微软雅黑" w:hAnsi="微软雅黑" w:cs="Arial" w:hint="eastAsia"/>
          <w:kern w:val="0"/>
          <w:sz w:val="24"/>
        </w:rPr>
        <w:t xml:space="preserve">　本条例自公布之日起施行。</w:t>
      </w:r>
    </w:p>
    <w:sectPr w:rsidR="00D66B5D" w:rsidRPr="00B65266" w:rsidSect="00E47EF7">
      <w:headerReference w:type="even" r:id="rId8"/>
      <w:headerReference w:type="default" r:id="rId9"/>
      <w:footerReference w:type="even" r:id="rId10"/>
      <w:footerReference w:type="default" r:id="rId11"/>
      <w:pgSz w:w="11850" w:h="16783"/>
      <w:pgMar w:top="720" w:right="720" w:bottom="720" w:left="720" w:header="567" w:footer="567" w:gutter="0"/>
      <w:pgNumType w:start="1"/>
      <w:cols w:space="0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445E" w:rsidRDefault="009E445E" w:rsidP="00D66B5D">
      <w:r>
        <w:separator/>
      </w:r>
    </w:p>
  </w:endnote>
  <w:endnote w:type="continuationSeparator" w:id="0">
    <w:p w:rsidR="009E445E" w:rsidRDefault="009E445E" w:rsidP="00D66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6B5D" w:rsidRDefault="009E445E">
    <w:pPr>
      <w:pStyle w:val="a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67.7pt;margin-top:0;width:49.05pt;height:18.15pt;z-index:251659264;mso-wrap-style:non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 filled="f" stroked="f" strokeweight=".5pt">
          <v:textbox style="mso-fit-shape-to-text:t" inset="0,0,0,0">
            <w:txbxContent>
              <w:p w:rsidR="00D66B5D" w:rsidRDefault="003D2958">
                <w:pPr>
                  <w:pStyle w:val="a7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　—</w:t>
                </w:r>
                <w:r w:rsidR="00D66B5D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D66B5D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E47EF7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2</w:t>
                </w:r>
                <w:r w:rsidR="00D66B5D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6B5D" w:rsidRDefault="009E445E">
    <w:pPr>
      <w:pStyle w:val="a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54.25pt;margin-top:0;width:63.2pt;height:18.15pt;z-index:251658240;mso-position-horizontal-relative:margin" o:gfxdata="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jQ6cpdYAAAAIAQAADwAAAAAAAAAB&#10;ACAAAAAiAAAAZHJzL2Rvd25yZXYueG1sUEsBAhQAFAAAAAgAh07iQHmETB8SAgAACAQAAA4AAAAA&#10;AAAAAQAgAAAAJQEAAGRycy9lMm9Eb2MueG1sUEsFBgAAAAAGAAYAWQEAAKkFAAAAAA==&#10;" filled="f" stroked="f" strokeweight=".5pt">
          <v:textbox style="mso-fit-shape-to-text:t" inset="0,0,0,0">
            <w:txbxContent>
              <w:p w:rsidR="00D66B5D" w:rsidRDefault="003D2958">
                <w:pPr>
                  <w:pStyle w:val="a7"/>
                  <w:wordWrap w:val="0"/>
                  <w:jc w:val="right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 w:rsidR="00D66B5D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D66B5D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E47EF7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1</w:t>
                </w:r>
                <w:r w:rsidR="00D66B5D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—　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445E" w:rsidRDefault="009E445E" w:rsidP="00D66B5D">
      <w:r>
        <w:separator/>
      </w:r>
    </w:p>
  </w:footnote>
  <w:footnote w:type="continuationSeparator" w:id="0">
    <w:p w:rsidR="009E445E" w:rsidRDefault="009E445E" w:rsidP="00D66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6B5D" w:rsidRDefault="00D66B5D">
    <w:pPr>
      <w:pStyle w:val="a9"/>
      <w:pBdr>
        <w:bottom w:val="none" w:sz="0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6B5D" w:rsidRDefault="00D66B5D">
    <w:pPr>
      <w:pStyle w:val="a9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D25414"/>
    <w:multiLevelType w:val="multilevel"/>
    <w:tmpl w:val="49D25414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pStyle w:val="11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2FF2"/>
    <w:rsid w:val="000408C7"/>
    <w:rsid w:val="00047741"/>
    <w:rsid w:val="0005018B"/>
    <w:rsid w:val="00062E6C"/>
    <w:rsid w:val="000778B0"/>
    <w:rsid w:val="000803E8"/>
    <w:rsid w:val="000A58AF"/>
    <w:rsid w:val="000E7366"/>
    <w:rsid w:val="001006EC"/>
    <w:rsid w:val="001033D0"/>
    <w:rsid w:val="00125D8F"/>
    <w:rsid w:val="00130DFD"/>
    <w:rsid w:val="00152F70"/>
    <w:rsid w:val="0017628A"/>
    <w:rsid w:val="001A2752"/>
    <w:rsid w:val="001A3C91"/>
    <w:rsid w:val="001A5F92"/>
    <w:rsid w:val="001C7719"/>
    <w:rsid w:val="001D6F2E"/>
    <w:rsid w:val="001E2657"/>
    <w:rsid w:val="002070BD"/>
    <w:rsid w:val="0021593C"/>
    <w:rsid w:val="00233C4A"/>
    <w:rsid w:val="002407D9"/>
    <w:rsid w:val="00277DE5"/>
    <w:rsid w:val="00286E47"/>
    <w:rsid w:val="00297298"/>
    <w:rsid w:val="002979E0"/>
    <w:rsid w:val="002A3EF0"/>
    <w:rsid w:val="002F7DF8"/>
    <w:rsid w:val="00304A84"/>
    <w:rsid w:val="00320296"/>
    <w:rsid w:val="00341FBF"/>
    <w:rsid w:val="00361106"/>
    <w:rsid w:val="003870B2"/>
    <w:rsid w:val="003D2958"/>
    <w:rsid w:val="00405342"/>
    <w:rsid w:val="0041162C"/>
    <w:rsid w:val="004B29FD"/>
    <w:rsid w:val="004B5AED"/>
    <w:rsid w:val="004E0129"/>
    <w:rsid w:val="004E3F7A"/>
    <w:rsid w:val="004F3FA8"/>
    <w:rsid w:val="004F682B"/>
    <w:rsid w:val="005521DE"/>
    <w:rsid w:val="005866F9"/>
    <w:rsid w:val="00597FF0"/>
    <w:rsid w:val="005B4D16"/>
    <w:rsid w:val="005C6A1B"/>
    <w:rsid w:val="005E5EEF"/>
    <w:rsid w:val="006125B7"/>
    <w:rsid w:val="0061561D"/>
    <w:rsid w:val="006208B2"/>
    <w:rsid w:val="00661B2B"/>
    <w:rsid w:val="006858D8"/>
    <w:rsid w:val="006B016C"/>
    <w:rsid w:val="006B487D"/>
    <w:rsid w:val="006B7880"/>
    <w:rsid w:val="00715633"/>
    <w:rsid w:val="00730A72"/>
    <w:rsid w:val="0079691A"/>
    <w:rsid w:val="00831E9A"/>
    <w:rsid w:val="008A5502"/>
    <w:rsid w:val="008D5D88"/>
    <w:rsid w:val="008F69CD"/>
    <w:rsid w:val="00900D1F"/>
    <w:rsid w:val="00902FF2"/>
    <w:rsid w:val="00962E62"/>
    <w:rsid w:val="009857B2"/>
    <w:rsid w:val="00996A63"/>
    <w:rsid w:val="009D7B72"/>
    <w:rsid w:val="009E445E"/>
    <w:rsid w:val="009E6421"/>
    <w:rsid w:val="009E6A54"/>
    <w:rsid w:val="00A122B2"/>
    <w:rsid w:val="00A227B8"/>
    <w:rsid w:val="00A265F6"/>
    <w:rsid w:val="00A30678"/>
    <w:rsid w:val="00A54E5C"/>
    <w:rsid w:val="00AC1677"/>
    <w:rsid w:val="00AF3EA3"/>
    <w:rsid w:val="00B116B4"/>
    <w:rsid w:val="00B146D8"/>
    <w:rsid w:val="00B30D5E"/>
    <w:rsid w:val="00B5205C"/>
    <w:rsid w:val="00B65266"/>
    <w:rsid w:val="00B86404"/>
    <w:rsid w:val="00B95A4E"/>
    <w:rsid w:val="00B9697E"/>
    <w:rsid w:val="00BD4FD8"/>
    <w:rsid w:val="00BD5ABA"/>
    <w:rsid w:val="00C066A8"/>
    <w:rsid w:val="00CE5247"/>
    <w:rsid w:val="00D16198"/>
    <w:rsid w:val="00D54AF3"/>
    <w:rsid w:val="00D54B93"/>
    <w:rsid w:val="00D66B5D"/>
    <w:rsid w:val="00D70A89"/>
    <w:rsid w:val="00D76CB4"/>
    <w:rsid w:val="00D84514"/>
    <w:rsid w:val="00DC5C43"/>
    <w:rsid w:val="00DD0B8B"/>
    <w:rsid w:val="00E235DD"/>
    <w:rsid w:val="00E47EF7"/>
    <w:rsid w:val="00E64956"/>
    <w:rsid w:val="00EE4F6D"/>
    <w:rsid w:val="00F00D39"/>
    <w:rsid w:val="00F13D54"/>
    <w:rsid w:val="00FA3C68"/>
    <w:rsid w:val="00FC68C1"/>
    <w:rsid w:val="08210A6D"/>
    <w:rsid w:val="0B957AC8"/>
    <w:rsid w:val="0C4E6F56"/>
    <w:rsid w:val="0D2F2A95"/>
    <w:rsid w:val="0FE6390C"/>
    <w:rsid w:val="13EB0803"/>
    <w:rsid w:val="17272FD3"/>
    <w:rsid w:val="19F86B68"/>
    <w:rsid w:val="28A83523"/>
    <w:rsid w:val="2F7753E6"/>
    <w:rsid w:val="3258761C"/>
    <w:rsid w:val="34B13AF4"/>
    <w:rsid w:val="446E42D8"/>
    <w:rsid w:val="44BC0EEC"/>
    <w:rsid w:val="482A39F4"/>
    <w:rsid w:val="56755F92"/>
    <w:rsid w:val="5F793B7A"/>
    <w:rsid w:val="60BE44F5"/>
    <w:rsid w:val="653A70E2"/>
    <w:rsid w:val="6C1E17DE"/>
    <w:rsid w:val="6E907D21"/>
    <w:rsid w:val="72406E3D"/>
    <w:rsid w:val="7E58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2ACE7242"/>
  <w15:docId w15:val="{525BBFB9-0BC0-44F6-A295-6FCBF6D07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 w:qFormat="1"/>
    <w:lsdException w:name="Plain Text" w:semiHidden="1" w:uiPriority="99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6B5D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link w:val="10"/>
    <w:qFormat/>
    <w:rsid w:val="00D66B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rsid w:val="00D66B5D"/>
    <w:pPr>
      <w:keepNext/>
      <w:keepLines/>
      <w:spacing w:before="260" w:after="260" w:line="416" w:lineRule="auto"/>
      <w:ind w:firstLineChars="200" w:firstLine="200"/>
      <w:jc w:val="left"/>
      <w:outlineLvl w:val="1"/>
    </w:pPr>
    <w:rPr>
      <w:rFonts w:ascii="Cambria" w:eastAsia="宋体" w:hAnsi="Cambria"/>
      <w:b/>
      <w:bCs/>
      <w:szCs w:val="32"/>
    </w:rPr>
  </w:style>
  <w:style w:type="paragraph" w:styleId="3">
    <w:name w:val="heading 3"/>
    <w:basedOn w:val="a"/>
    <w:next w:val="a"/>
    <w:link w:val="30"/>
    <w:qFormat/>
    <w:rsid w:val="00D66B5D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rsid w:val="00D66B5D"/>
    <w:pPr>
      <w:shd w:val="clear" w:color="auto" w:fill="000080"/>
    </w:pPr>
  </w:style>
  <w:style w:type="paragraph" w:styleId="a4">
    <w:name w:val="Plain Text"/>
    <w:basedOn w:val="a"/>
    <w:link w:val="a5"/>
    <w:uiPriority w:val="99"/>
    <w:unhideWhenUsed/>
    <w:qFormat/>
    <w:rsid w:val="00D66B5D"/>
    <w:rPr>
      <w:rFonts w:ascii="宋体" w:eastAsia="宋体" w:hAnsi="Courier New"/>
      <w:sz w:val="21"/>
      <w:szCs w:val="21"/>
    </w:rPr>
  </w:style>
  <w:style w:type="paragraph" w:styleId="a6">
    <w:name w:val="Balloon Text"/>
    <w:basedOn w:val="a"/>
    <w:semiHidden/>
    <w:qFormat/>
    <w:rsid w:val="00D66B5D"/>
    <w:rPr>
      <w:sz w:val="18"/>
      <w:szCs w:val="18"/>
    </w:rPr>
  </w:style>
  <w:style w:type="paragraph" w:styleId="a7">
    <w:name w:val="footer"/>
    <w:basedOn w:val="a"/>
    <w:link w:val="a8"/>
    <w:uiPriority w:val="99"/>
    <w:qFormat/>
    <w:rsid w:val="00D66B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rsid w:val="00D66B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  <w:rsid w:val="00D66B5D"/>
  </w:style>
  <w:style w:type="paragraph" w:styleId="ab">
    <w:name w:val="Subtitle"/>
    <w:basedOn w:val="a"/>
    <w:next w:val="a"/>
    <w:link w:val="ac"/>
    <w:qFormat/>
    <w:rsid w:val="00D66B5D"/>
    <w:pPr>
      <w:spacing w:before="240" w:after="60" w:line="312" w:lineRule="auto"/>
      <w:jc w:val="center"/>
      <w:outlineLvl w:val="1"/>
    </w:pPr>
    <w:rPr>
      <w:rFonts w:ascii="Cambria" w:eastAsia="宋体" w:hAnsi="Cambria"/>
      <w:b/>
      <w:bCs/>
      <w:kern w:val="28"/>
      <w:szCs w:val="32"/>
    </w:rPr>
  </w:style>
  <w:style w:type="paragraph" w:styleId="TOC2">
    <w:name w:val="toc 2"/>
    <w:basedOn w:val="a"/>
    <w:next w:val="a"/>
    <w:uiPriority w:val="39"/>
    <w:qFormat/>
    <w:rsid w:val="00D66B5D"/>
    <w:pPr>
      <w:ind w:leftChars="200" w:left="420"/>
    </w:pPr>
  </w:style>
  <w:style w:type="paragraph" w:styleId="ad">
    <w:name w:val="Title"/>
    <w:basedOn w:val="a"/>
    <w:next w:val="a"/>
    <w:link w:val="ae"/>
    <w:qFormat/>
    <w:rsid w:val="00D66B5D"/>
    <w:pPr>
      <w:spacing w:before="240" w:after="60"/>
      <w:jc w:val="center"/>
      <w:outlineLvl w:val="0"/>
    </w:pPr>
    <w:rPr>
      <w:rFonts w:ascii="Cambria" w:eastAsia="宋体" w:hAnsi="Cambria"/>
      <w:b/>
      <w:bCs/>
      <w:szCs w:val="32"/>
    </w:rPr>
  </w:style>
  <w:style w:type="character" w:styleId="af">
    <w:name w:val="Strong"/>
    <w:qFormat/>
    <w:rsid w:val="00D66B5D"/>
    <w:rPr>
      <w:b/>
      <w:bCs/>
    </w:rPr>
  </w:style>
  <w:style w:type="character" w:styleId="af0">
    <w:name w:val="page number"/>
    <w:basedOn w:val="a0"/>
    <w:qFormat/>
    <w:rsid w:val="00D66B5D"/>
  </w:style>
  <w:style w:type="character" w:styleId="af1">
    <w:name w:val="FollowedHyperlink"/>
    <w:qFormat/>
    <w:rsid w:val="00D66B5D"/>
    <w:rPr>
      <w:color w:val="800080"/>
      <w:u w:val="single"/>
    </w:rPr>
  </w:style>
  <w:style w:type="character" w:styleId="af2">
    <w:name w:val="Emphasis"/>
    <w:qFormat/>
    <w:rsid w:val="00D66B5D"/>
    <w:rPr>
      <w:i/>
      <w:iCs/>
    </w:rPr>
  </w:style>
  <w:style w:type="character" w:styleId="af3">
    <w:name w:val="Hyperlink"/>
    <w:uiPriority w:val="99"/>
    <w:qFormat/>
    <w:rsid w:val="00D66B5D"/>
    <w:rPr>
      <w:rFonts w:ascii="ˎ̥" w:hAnsi="ˎ̥" w:hint="default"/>
      <w:color w:val="0404B3"/>
      <w:sz w:val="18"/>
      <w:szCs w:val="18"/>
      <w:u w:val="none"/>
    </w:rPr>
  </w:style>
  <w:style w:type="paragraph" w:customStyle="1" w:styleId="Style20">
    <w:name w:val="_Style 20"/>
    <w:basedOn w:val="1"/>
    <w:next w:val="a"/>
    <w:uiPriority w:val="39"/>
    <w:qFormat/>
    <w:rsid w:val="00D66B5D"/>
    <w:pPr>
      <w:widowControl/>
      <w:spacing w:before="480" w:after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customStyle="1" w:styleId="11">
    <w:name w:val="1.1"/>
    <w:basedOn w:val="3"/>
    <w:link w:val="11Char"/>
    <w:qFormat/>
    <w:rsid w:val="00D66B5D"/>
    <w:pPr>
      <w:numPr>
        <w:ilvl w:val="1"/>
        <w:numId w:val="1"/>
      </w:numPr>
      <w:ind w:firstLine="0"/>
      <w:jc w:val="left"/>
    </w:pPr>
    <w:rPr>
      <w:rFonts w:ascii="Calibri" w:eastAsia="宋体" w:hAnsi="Calibri"/>
      <w:sz w:val="30"/>
    </w:rPr>
  </w:style>
  <w:style w:type="character" w:customStyle="1" w:styleId="aa">
    <w:name w:val="页眉 字符"/>
    <w:link w:val="a9"/>
    <w:uiPriority w:val="99"/>
    <w:qFormat/>
    <w:rsid w:val="00D66B5D"/>
    <w:rPr>
      <w:rFonts w:eastAsia="仿宋_GB2312"/>
      <w:kern w:val="2"/>
      <w:sz w:val="18"/>
      <w:szCs w:val="18"/>
    </w:rPr>
  </w:style>
  <w:style w:type="character" w:customStyle="1" w:styleId="a5">
    <w:name w:val="纯文本 字符"/>
    <w:link w:val="a4"/>
    <w:uiPriority w:val="99"/>
    <w:qFormat/>
    <w:rsid w:val="00D66B5D"/>
    <w:rPr>
      <w:rFonts w:ascii="宋体" w:hAnsi="Courier New" w:cs="Courier New"/>
      <w:kern w:val="2"/>
      <w:sz w:val="21"/>
      <w:szCs w:val="21"/>
    </w:rPr>
  </w:style>
  <w:style w:type="character" w:customStyle="1" w:styleId="Char1">
    <w:name w:val="纯文本 Char1"/>
    <w:qFormat/>
    <w:rsid w:val="00D66B5D"/>
    <w:rPr>
      <w:rFonts w:ascii="宋体" w:hAnsi="Courier New" w:cs="Courier New"/>
      <w:kern w:val="2"/>
      <w:sz w:val="21"/>
      <w:szCs w:val="21"/>
    </w:rPr>
  </w:style>
  <w:style w:type="character" w:customStyle="1" w:styleId="ac">
    <w:name w:val="副标题 字符"/>
    <w:link w:val="ab"/>
    <w:qFormat/>
    <w:rsid w:val="00D66B5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0">
    <w:name w:val="标题 1 字符"/>
    <w:link w:val="1"/>
    <w:qFormat/>
    <w:rsid w:val="00D66B5D"/>
    <w:rPr>
      <w:rFonts w:eastAsia="仿宋_GB2312"/>
      <w:b/>
      <w:bCs/>
      <w:kern w:val="44"/>
      <w:sz w:val="44"/>
      <w:szCs w:val="44"/>
    </w:rPr>
  </w:style>
  <w:style w:type="character" w:customStyle="1" w:styleId="ae">
    <w:name w:val="标题 字符"/>
    <w:link w:val="ad"/>
    <w:qFormat/>
    <w:rsid w:val="00D66B5D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1Char">
    <w:name w:val="1.1 Char"/>
    <w:link w:val="11"/>
    <w:qFormat/>
    <w:rsid w:val="00D66B5D"/>
    <w:rPr>
      <w:rFonts w:ascii="Calibri" w:hAnsi="Calibri"/>
      <w:b/>
      <w:bCs/>
      <w:kern w:val="2"/>
      <w:sz w:val="30"/>
      <w:szCs w:val="32"/>
    </w:rPr>
  </w:style>
  <w:style w:type="character" w:customStyle="1" w:styleId="30">
    <w:name w:val="标题 3 字符"/>
    <w:link w:val="3"/>
    <w:semiHidden/>
    <w:qFormat/>
    <w:rsid w:val="00D66B5D"/>
    <w:rPr>
      <w:rFonts w:eastAsia="仿宋_GB2312"/>
      <w:b/>
      <w:bCs/>
      <w:kern w:val="2"/>
      <w:sz w:val="32"/>
      <w:szCs w:val="32"/>
    </w:rPr>
  </w:style>
  <w:style w:type="character" w:customStyle="1" w:styleId="20">
    <w:name w:val="标题 2 字符"/>
    <w:link w:val="2"/>
    <w:uiPriority w:val="9"/>
    <w:qFormat/>
    <w:rsid w:val="00D66B5D"/>
    <w:rPr>
      <w:rFonts w:ascii="Cambria" w:hAnsi="Cambria"/>
      <w:b/>
      <w:bCs/>
      <w:kern w:val="2"/>
      <w:sz w:val="32"/>
      <w:szCs w:val="32"/>
    </w:rPr>
  </w:style>
  <w:style w:type="character" w:customStyle="1" w:styleId="a8">
    <w:name w:val="页脚 字符"/>
    <w:link w:val="a7"/>
    <w:uiPriority w:val="99"/>
    <w:qFormat/>
    <w:rsid w:val="00D66B5D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504</Words>
  <Characters>2875</Characters>
  <Application>Microsoft Office Word</Application>
  <DocSecurity>0</DocSecurity>
  <Lines>23</Lines>
  <Paragraphs>6</Paragraphs>
  <ScaleCrop>false</ScaleCrop>
  <Company>Lenovo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法规修改决定电子报备格式标准及示例</dc:title>
  <dc:creator>Lenovo</dc:creator>
  <cp:lastModifiedBy>Zhanglb</cp:lastModifiedBy>
  <cp:revision>68</cp:revision>
  <cp:lastPrinted>2016-11-15T16:26:00Z</cp:lastPrinted>
  <dcterms:created xsi:type="dcterms:W3CDTF">2016-10-19T07:39:00Z</dcterms:created>
  <dcterms:modified xsi:type="dcterms:W3CDTF">2025-08-21T03:46:00Z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